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DE21B" w14:textId="77777777" w:rsidR="0019500D" w:rsidRDefault="0019500D" w:rsidP="0019500D">
      <w:pPr>
        <w:pStyle w:val="Default"/>
      </w:pPr>
    </w:p>
    <w:p w14:paraId="17080A71" w14:textId="77777777" w:rsidR="0019500D" w:rsidRDefault="0019500D" w:rsidP="0019500D">
      <w:pPr>
        <w:pStyle w:val="Default"/>
        <w:jc w:val="center"/>
      </w:pPr>
      <w:r w:rsidRPr="00930EBD">
        <w:rPr>
          <w:noProof/>
        </w:rPr>
        <w:drawing>
          <wp:inline distT="0" distB="0" distL="0" distR="0" wp14:anchorId="0F6EC3BC" wp14:editId="2757CC81">
            <wp:extent cx="1504950" cy="874436"/>
            <wp:effectExtent l="0" t="0" r="0" b="1905"/>
            <wp:docPr id="4946886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6872" cy="881363"/>
                    </a:xfrm>
                    <a:prstGeom prst="rect">
                      <a:avLst/>
                    </a:prstGeom>
                    <a:noFill/>
                    <a:ln>
                      <a:noFill/>
                    </a:ln>
                  </pic:spPr>
                </pic:pic>
              </a:graphicData>
            </a:graphic>
          </wp:inline>
        </w:drawing>
      </w:r>
    </w:p>
    <w:p w14:paraId="2A85425B" w14:textId="77777777" w:rsidR="0019500D" w:rsidRDefault="0019500D" w:rsidP="0019500D">
      <w:pPr>
        <w:pStyle w:val="Default"/>
      </w:pPr>
    </w:p>
    <w:p w14:paraId="554F6477" w14:textId="77777777" w:rsidR="0019500D" w:rsidRDefault="0019500D" w:rsidP="0019500D">
      <w:pPr>
        <w:pStyle w:val="Default"/>
      </w:pPr>
    </w:p>
    <w:p w14:paraId="61CE070A" w14:textId="77777777" w:rsidR="0019500D" w:rsidRDefault="0019500D" w:rsidP="0019500D">
      <w:pPr>
        <w:pStyle w:val="Default"/>
        <w:jc w:val="center"/>
        <w:rPr>
          <w:sz w:val="28"/>
          <w:szCs w:val="28"/>
        </w:rPr>
      </w:pPr>
      <w:r>
        <w:rPr>
          <w:sz w:val="28"/>
          <w:szCs w:val="28"/>
        </w:rPr>
        <w:t>Ocean Blue Dental Labs Remake/Return &amp; Warranty Policy</w:t>
      </w:r>
    </w:p>
    <w:p w14:paraId="37F0F45C" w14:textId="77777777" w:rsidR="0019500D" w:rsidRDefault="0019500D" w:rsidP="0019500D">
      <w:pPr>
        <w:pStyle w:val="Default"/>
        <w:jc w:val="center"/>
        <w:rPr>
          <w:sz w:val="23"/>
          <w:szCs w:val="23"/>
        </w:rPr>
      </w:pPr>
    </w:p>
    <w:p w14:paraId="31DB2C37" w14:textId="77777777" w:rsidR="0019500D" w:rsidRDefault="0019500D" w:rsidP="0019500D">
      <w:pPr>
        <w:pStyle w:val="Default"/>
        <w:rPr>
          <w:sz w:val="23"/>
          <w:szCs w:val="23"/>
        </w:rPr>
      </w:pPr>
      <w:r>
        <w:rPr>
          <w:sz w:val="23"/>
          <w:szCs w:val="23"/>
        </w:rPr>
        <w:t>The cost for fabricating custom-made dental appliances cannot be refunded. A credit may be issued by Ocean Blue DL directly to a customer’s account when cases do not meet Ocean Blue Dental Lab’s standards for quality, function, and aesthetics. Any credit balance on an Ocean Blue DL account must be used for lab services within 60 days from the date of issue or it will expire.</w:t>
      </w:r>
    </w:p>
    <w:p w14:paraId="403BF5B3" w14:textId="77777777" w:rsidR="0019500D" w:rsidRDefault="0019500D" w:rsidP="0019500D">
      <w:pPr>
        <w:pStyle w:val="Default"/>
        <w:jc w:val="center"/>
        <w:rPr>
          <w:sz w:val="23"/>
          <w:szCs w:val="23"/>
        </w:rPr>
      </w:pPr>
    </w:p>
    <w:p w14:paraId="574DA4F3" w14:textId="77777777" w:rsidR="0019500D" w:rsidRDefault="0019500D" w:rsidP="0019500D">
      <w:pPr>
        <w:pStyle w:val="Default"/>
        <w:jc w:val="center"/>
        <w:rPr>
          <w:sz w:val="23"/>
          <w:szCs w:val="23"/>
        </w:rPr>
      </w:pPr>
      <w:r>
        <w:rPr>
          <w:sz w:val="23"/>
          <w:szCs w:val="23"/>
        </w:rPr>
        <w:t>Remake/Return &amp; Warranty Policy:</w:t>
      </w:r>
    </w:p>
    <w:p w14:paraId="58BDDEB5" w14:textId="77777777" w:rsidR="0019500D" w:rsidRDefault="0019500D" w:rsidP="0019500D">
      <w:pPr>
        <w:pStyle w:val="Default"/>
        <w:rPr>
          <w:sz w:val="23"/>
          <w:szCs w:val="23"/>
        </w:rPr>
      </w:pPr>
      <w:r>
        <w:rPr>
          <w:sz w:val="23"/>
          <w:szCs w:val="23"/>
        </w:rPr>
        <w:t>Any case eligible for remake credit will only be done at no charge if received within 60 days of invoice date.</w:t>
      </w:r>
    </w:p>
    <w:p w14:paraId="0715BD32" w14:textId="77777777" w:rsidR="0019500D" w:rsidRPr="00930EBD" w:rsidRDefault="0019500D" w:rsidP="0019500D">
      <w:pPr>
        <w:pStyle w:val="Default"/>
        <w:jc w:val="center"/>
        <w:rPr>
          <w:sz w:val="23"/>
          <w:szCs w:val="23"/>
          <w:u w:val="single"/>
        </w:rPr>
      </w:pPr>
      <w:r w:rsidRPr="00930EBD">
        <w:rPr>
          <w:sz w:val="23"/>
          <w:szCs w:val="23"/>
          <w:u w:val="single"/>
        </w:rPr>
        <w:t>All original case materials including models, impressions, the dental restoration(s) along with a reason for the remake request MUST be returned with the request for a remake.</w:t>
      </w:r>
    </w:p>
    <w:p w14:paraId="6807C8CE" w14:textId="77777777" w:rsidR="0019500D" w:rsidRDefault="0019500D" w:rsidP="0019500D">
      <w:pPr>
        <w:pStyle w:val="Default"/>
        <w:rPr>
          <w:i/>
          <w:iCs/>
          <w:sz w:val="23"/>
          <w:szCs w:val="23"/>
        </w:rPr>
      </w:pPr>
    </w:p>
    <w:p w14:paraId="0DAF7608" w14:textId="71344932" w:rsidR="0019500D" w:rsidRDefault="0019500D" w:rsidP="0019500D">
      <w:pPr>
        <w:pStyle w:val="Default"/>
        <w:rPr>
          <w:i/>
          <w:iCs/>
          <w:sz w:val="23"/>
          <w:szCs w:val="23"/>
        </w:rPr>
      </w:pPr>
      <w:r>
        <w:rPr>
          <w:i/>
          <w:iCs/>
          <w:sz w:val="23"/>
          <w:szCs w:val="23"/>
        </w:rPr>
        <w:t xml:space="preserve">Please note that inaccurate impressions or unclear scans received will be processed to the best of our ability </w:t>
      </w:r>
      <w:r w:rsidRPr="0019500D">
        <w:rPr>
          <w:b/>
          <w:bCs/>
          <w:i/>
          <w:iCs/>
          <w:sz w:val="23"/>
          <w:szCs w:val="23"/>
        </w:rPr>
        <w:t>(BY REQUEST FROM CUSTOMER)</w:t>
      </w:r>
      <w:r>
        <w:rPr>
          <w:i/>
          <w:iCs/>
          <w:sz w:val="23"/>
          <w:szCs w:val="23"/>
        </w:rPr>
        <w:t xml:space="preserve"> but will not be covered by the warranty. </w:t>
      </w:r>
    </w:p>
    <w:p w14:paraId="1F4FD9AA" w14:textId="77777777" w:rsidR="0019500D" w:rsidRDefault="0019500D" w:rsidP="0019500D">
      <w:pPr>
        <w:pStyle w:val="Default"/>
        <w:rPr>
          <w:sz w:val="23"/>
          <w:szCs w:val="23"/>
        </w:rPr>
      </w:pPr>
      <w:r>
        <w:rPr>
          <w:i/>
          <w:iCs/>
          <w:sz w:val="23"/>
          <w:szCs w:val="23"/>
        </w:rPr>
        <w:t>.</w:t>
      </w:r>
    </w:p>
    <w:p w14:paraId="555E108B" w14:textId="77777777" w:rsidR="0019500D" w:rsidRDefault="0019500D" w:rsidP="0019500D">
      <w:pPr>
        <w:pStyle w:val="Default"/>
        <w:rPr>
          <w:sz w:val="23"/>
          <w:szCs w:val="23"/>
        </w:rPr>
      </w:pPr>
      <w:r>
        <w:rPr>
          <w:i/>
          <w:iCs/>
          <w:sz w:val="23"/>
          <w:szCs w:val="23"/>
        </w:rPr>
        <w:t>New cases will be billed if remake is required due to any of the following:</w:t>
      </w:r>
    </w:p>
    <w:p w14:paraId="14AD90C5" w14:textId="77777777" w:rsidR="0019500D" w:rsidRDefault="0019500D" w:rsidP="0019500D">
      <w:pPr>
        <w:pStyle w:val="Default"/>
        <w:spacing w:after="101"/>
        <w:rPr>
          <w:sz w:val="23"/>
          <w:szCs w:val="23"/>
        </w:rPr>
      </w:pPr>
      <w:r>
        <w:rPr>
          <w:sz w:val="28"/>
          <w:szCs w:val="28"/>
        </w:rPr>
        <w:t xml:space="preserve">1. </w:t>
      </w:r>
      <w:r>
        <w:rPr>
          <w:sz w:val="23"/>
          <w:szCs w:val="23"/>
        </w:rPr>
        <w:t>There is a shade, product change or preparation change making it different from the original case.</w:t>
      </w:r>
    </w:p>
    <w:p w14:paraId="61979B19" w14:textId="77777777" w:rsidR="0019500D" w:rsidRDefault="0019500D" w:rsidP="0019500D">
      <w:pPr>
        <w:pStyle w:val="Default"/>
        <w:spacing w:after="101"/>
        <w:rPr>
          <w:sz w:val="23"/>
          <w:szCs w:val="23"/>
        </w:rPr>
      </w:pPr>
      <w:r>
        <w:rPr>
          <w:sz w:val="28"/>
          <w:szCs w:val="28"/>
        </w:rPr>
        <w:t xml:space="preserve">2. </w:t>
      </w:r>
      <w:r>
        <w:rPr>
          <w:sz w:val="23"/>
          <w:szCs w:val="23"/>
        </w:rPr>
        <w:t>The lab questioned die, margin, impression material or bite and was advised to complete the case.</w:t>
      </w:r>
    </w:p>
    <w:p w14:paraId="1025FD81" w14:textId="08A64B3F" w:rsidR="0019500D" w:rsidRDefault="0019500D" w:rsidP="0019500D">
      <w:pPr>
        <w:pStyle w:val="Default"/>
        <w:spacing w:after="101"/>
        <w:rPr>
          <w:sz w:val="23"/>
          <w:szCs w:val="23"/>
        </w:rPr>
      </w:pPr>
      <w:r>
        <w:rPr>
          <w:sz w:val="28"/>
          <w:szCs w:val="28"/>
        </w:rPr>
        <w:t xml:space="preserve">3. </w:t>
      </w:r>
      <w:r>
        <w:rPr>
          <w:sz w:val="23"/>
          <w:szCs w:val="23"/>
        </w:rPr>
        <w:t>Abutment required reduction due to undercuts/clearance and/or the prepared teeth were altered prior to the new impression being taken. The crown or bridge was reduced, chairside, beyond the material limits during adjustments.</w:t>
      </w:r>
    </w:p>
    <w:p w14:paraId="341C01AF" w14:textId="25B03681" w:rsidR="0019500D" w:rsidRDefault="0019500D" w:rsidP="0019500D">
      <w:pPr>
        <w:pStyle w:val="Default"/>
        <w:spacing w:after="101"/>
        <w:rPr>
          <w:sz w:val="23"/>
          <w:szCs w:val="23"/>
        </w:rPr>
      </w:pPr>
      <w:r>
        <w:rPr>
          <w:sz w:val="28"/>
          <w:szCs w:val="28"/>
        </w:rPr>
        <w:t xml:space="preserve">4. </w:t>
      </w:r>
      <w:r>
        <w:rPr>
          <w:sz w:val="23"/>
          <w:szCs w:val="23"/>
        </w:rPr>
        <w:t>The partial denture/appliance fits the master cast with crown on the original model. Request to fit a partial or appliance that is not sent with the original case.</w:t>
      </w:r>
    </w:p>
    <w:p w14:paraId="31795D9C" w14:textId="4CB024A3" w:rsidR="0019500D" w:rsidRDefault="0019500D" w:rsidP="0019500D">
      <w:pPr>
        <w:pStyle w:val="Default"/>
        <w:rPr>
          <w:sz w:val="23"/>
          <w:szCs w:val="23"/>
        </w:rPr>
      </w:pPr>
      <w:r>
        <w:rPr>
          <w:sz w:val="28"/>
          <w:szCs w:val="28"/>
        </w:rPr>
        <w:t>5.</w:t>
      </w:r>
      <w:r w:rsidR="00F267CC">
        <w:rPr>
          <w:sz w:val="28"/>
          <w:szCs w:val="28"/>
        </w:rPr>
        <w:t xml:space="preserve">For “FIT” issues </w:t>
      </w:r>
      <w:r w:rsidR="00F267CC">
        <w:rPr>
          <w:sz w:val="23"/>
          <w:szCs w:val="23"/>
        </w:rPr>
        <w:t xml:space="preserve">remake need to be requested </w:t>
      </w:r>
      <w:r>
        <w:rPr>
          <w:sz w:val="23"/>
          <w:szCs w:val="23"/>
        </w:rPr>
        <w:t xml:space="preserve"> within 30 days of leaving the lab after processing. </w:t>
      </w:r>
    </w:p>
    <w:p w14:paraId="1808E4A5" w14:textId="77777777" w:rsidR="0019500D" w:rsidRDefault="0019500D" w:rsidP="0019500D">
      <w:pPr>
        <w:pStyle w:val="Default"/>
        <w:rPr>
          <w:sz w:val="23"/>
          <w:szCs w:val="23"/>
        </w:rPr>
      </w:pPr>
    </w:p>
    <w:p w14:paraId="28383F8C" w14:textId="77777777" w:rsidR="0019500D" w:rsidRDefault="0019500D" w:rsidP="0019500D">
      <w:pPr>
        <w:pStyle w:val="Default"/>
        <w:rPr>
          <w:sz w:val="23"/>
          <w:szCs w:val="23"/>
        </w:rPr>
      </w:pPr>
    </w:p>
    <w:p w14:paraId="6B0B6EBE" w14:textId="77777777" w:rsidR="0019500D" w:rsidRDefault="0019500D" w:rsidP="0019500D">
      <w:pPr>
        <w:pStyle w:val="Default"/>
        <w:rPr>
          <w:sz w:val="23"/>
          <w:szCs w:val="23"/>
        </w:rPr>
      </w:pPr>
    </w:p>
    <w:p w14:paraId="2ED31B40" w14:textId="77777777" w:rsidR="0019500D" w:rsidRDefault="0019500D" w:rsidP="0019500D">
      <w:pPr>
        <w:pStyle w:val="Default"/>
        <w:rPr>
          <w:sz w:val="23"/>
          <w:szCs w:val="23"/>
        </w:rPr>
      </w:pPr>
    </w:p>
    <w:p w14:paraId="6E862A2F" w14:textId="77777777" w:rsidR="0019500D" w:rsidRDefault="0019500D" w:rsidP="0019500D">
      <w:pPr>
        <w:pStyle w:val="Default"/>
        <w:rPr>
          <w:sz w:val="23"/>
          <w:szCs w:val="23"/>
        </w:rPr>
      </w:pPr>
    </w:p>
    <w:p w14:paraId="11161FB0" w14:textId="77777777" w:rsidR="0019500D" w:rsidRDefault="0019500D" w:rsidP="0019500D">
      <w:pPr>
        <w:pStyle w:val="Default"/>
        <w:rPr>
          <w:sz w:val="23"/>
          <w:szCs w:val="23"/>
        </w:rPr>
      </w:pPr>
    </w:p>
    <w:p w14:paraId="255392D4" w14:textId="77777777" w:rsidR="0019500D" w:rsidRDefault="0019500D" w:rsidP="0019500D">
      <w:pPr>
        <w:pStyle w:val="Default"/>
        <w:rPr>
          <w:sz w:val="23"/>
          <w:szCs w:val="23"/>
        </w:rPr>
      </w:pPr>
    </w:p>
    <w:p w14:paraId="06842AA9" w14:textId="77777777" w:rsidR="0019500D" w:rsidRDefault="0019500D" w:rsidP="0019500D">
      <w:pPr>
        <w:pStyle w:val="Default"/>
        <w:rPr>
          <w:sz w:val="23"/>
          <w:szCs w:val="23"/>
        </w:rPr>
      </w:pPr>
    </w:p>
    <w:p w14:paraId="24307E9B" w14:textId="77777777" w:rsidR="0019500D" w:rsidRDefault="0019500D" w:rsidP="0019500D">
      <w:pPr>
        <w:pStyle w:val="Default"/>
        <w:rPr>
          <w:sz w:val="23"/>
          <w:szCs w:val="23"/>
        </w:rPr>
      </w:pPr>
    </w:p>
    <w:p w14:paraId="0AE5997D" w14:textId="77777777" w:rsidR="0019500D" w:rsidRDefault="0019500D" w:rsidP="0019500D">
      <w:pPr>
        <w:pStyle w:val="Default"/>
        <w:rPr>
          <w:sz w:val="23"/>
          <w:szCs w:val="23"/>
        </w:rPr>
      </w:pPr>
    </w:p>
    <w:p w14:paraId="10EA9AC7" w14:textId="1A2645B9" w:rsidR="0019500D" w:rsidRPr="0019500D" w:rsidRDefault="0019500D" w:rsidP="0019500D">
      <w:pPr>
        <w:pStyle w:val="Default"/>
        <w:rPr>
          <w:b/>
          <w:bCs/>
          <w:sz w:val="23"/>
          <w:szCs w:val="23"/>
          <w:u w:val="single"/>
        </w:rPr>
      </w:pPr>
      <w:r w:rsidRPr="0019500D">
        <w:rPr>
          <w:b/>
          <w:bCs/>
          <w:sz w:val="23"/>
          <w:szCs w:val="23"/>
          <w:u w:val="single"/>
        </w:rPr>
        <w:t xml:space="preserve">Veneers, </w:t>
      </w:r>
      <w:proofErr w:type="spellStart"/>
      <w:r w:rsidRPr="0019500D">
        <w:rPr>
          <w:b/>
          <w:bCs/>
          <w:sz w:val="23"/>
          <w:szCs w:val="23"/>
          <w:u w:val="single"/>
        </w:rPr>
        <w:t>Onlays</w:t>
      </w:r>
      <w:proofErr w:type="spellEnd"/>
      <w:r w:rsidRPr="0019500D">
        <w:rPr>
          <w:b/>
          <w:bCs/>
          <w:sz w:val="23"/>
          <w:szCs w:val="23"/>
          <w:u w:val="single"/>
        </w:rPr>
        <w:t xml:space="preserve"> and Maryland bridges are ineligible for remake consideration.</w:t>
      </w:r>
    </w:p>
    <w:p w14:paraId="1340919F" w14:textId="77777777" w:rsidR="0019500D" w:rsidRDefault="0019500D" w:rsidP="0019500D">
      <w:pPr>
        <w:pStyle w:val="Default"/>
        <w:rPr>
          <w:sz w:val="23"/>
          <w:szCs w:val="23"/>
        </w:rPr>
      </w:pPr>
    </w:p>
    <w:p w14:paraId="2F1F459F" w14:textId="77777777" w:rsidR="0019500D" w:rsidRDefault="0019500D" w:rsidP="0019500D">
      <w:pPr>
        <w:pStyle w:val="Default"/>
        <w:rPr>
          <w:sz w:val="23"/>
          <w:szCs w:val="23"/>
        </w:rPr>
      </w:pPr>
      <w:r>
        <w:rPr>
          <w:i/>
          <w:iCs/>
          <w:sz w:val="23"/>
          <w:szCs w:val="23"/>
        </w:rPr>
        <w:t>*All warranty terms and conditions are subject to change without notice*</w:t>
      </w:r>
    </w:p>
    <w:p w14:paraId="5DBEBBD4" w14:textId="77777777" w:rsidR="0019500D" w:rsidRDefault="0019500D" w:rsidP="0019500D">
      <w:pPr>
        <w:pStyle w:val="Default"/>
        <w:rPr>
          <w:sz w:val="23"/>
          <w:szCs w:val="23"/>
        </w:rPr>
      </w:pPr>
    </w:p>
    <w:p w14:paraId="79389066" w14:textId="77777777" w:rsidR="0019500D" w:rsidRDefault="0019500D" w:rsidP="0019500D">
      <w:pPr>
        <w:pStyle w:val="Default"/>
        <w:rPr>
          <w:sz w:val="23"/>
          <w:szCs w:val="23"/>
        </w:rPr>
      </w:pPr>
      <w:r>
        <w:rPr>
          <w:sz w:val="23"/>
          <w:szCs w:val="23"/>
        </w:rPr>
        <w:t>The warranty is for 2 years from the date of delivery for materials for any breakage crown or bridge if all material return.</w:t>
      </w:r>
    </w:p>
    <w:p w14:paraId="0A0897D6" w14:textId="77777777" w:rsidR="0019500D" w:rsidRDefault="0019500D" w:rsidP="0019500D">
      <w:pPr>
        <w:pStyle w:val="Default"/>
        <w:rPr>
          <w:sz w:val="23"/>
          <w:szCs w:val="23"/>
        </w:rPr>
      </w:pPr>
      <w:r>
        <w:rPr>
          <w:sz w:val="23"/>
          <w:szCs w:val="23"/>
        </w:rPr>
        <w:t>The warranty will be VOID if:</w:t>
      </w:r>
    </w:p>
    <w:p w14:paraId="06B5AD1C" w14:textId="217A0C58" w:rsidR="0019500D" w:rsidRDefault="0019500D" w:rsidP="0019500D">
      <w:pPr>
        <w:pStyle w:val="Default"/>
        <w:numPr>
          <w:ilvl w:val="0"/>
          <w:numId w:val="1"/>
        </w:numPr>
        <w:rPr>
          <w:sz w:val="23"/>
          <w:szCs w:val="23"/>
        </w:rPr>
      </w:pPr>
      <w:r w:rsidRPr="00930EBD">
        <w:rPr>
          <w:sz w:val="23"/>
          <w:szCs w:val="23"/>
        </w:rPr>
        <w:t xml:space="preserve">The crown / Bridge is </w:t>
      </w:r>
      <w:r>
        <w:rPr>
          <w:sz w:val="23"/>
          <w:szCs w:val="23"/>
        </w:rPr>
        <w:t>fractured during seating or trying if chairside adjustments beyond the material limits.</w:t>
      </w:r>
    </w:p>
    <w:p w14:paraId="02BEBFC7" w14:textId="77777777" w:rsidR="0019500D" w:rsidRPr="00930EBD" w:rsidRDefault="0019500D" w:rsidP="0019500D">
      <w:pPr>
        <w:pStyle w:val="Default"/>
        <w:rPr>
          <w:sz w:val="23"/>
          <w:szCs w:val="23"/>
        </w:rPr>
      </w:pPr>
    </w:p>
    <w:p w14:paraId="6ACFD609" w14:textId="77777777" w:rsidR="0019500D" w:rsidRDefault="0019500D" w:rsidP="0019500D">
      <w:pPr>
        <w:pStyle w:val="Default"/>
        <w:rPr>
          <w:sz w:val="23"/>
          <w:szCs w:val="23"/>
        </w:rPr>
      </w:pPr>
      <w:r>
        <w:rPr>
          <w:sz w:val="23"/>
          <w:szCs w:val="23"/>
        </w:rPr>
        <w:t xml:space="preserve"> Limited 60-day warranty on:</w:t>
      </w:r>
    </w:p>
    <w:p w14:paraId="4252FF92" w14:textId="77777777" w:rsidR="0019500D" w:rsidRPr="00930EBD" w:rsidRDefault="0019500D" w:rsidP="0019500D">
      <w:pPr>
        <w:pStyle w:val="Default"/>
        <w:numPr>
          <w:ilvl w:val="0"/>
          <w:numId w:val="2"/>
        </w:numPr>
        <w:rPr>
          <w:sz w:val="28"/>
          <w:szCs w:val="28"/>
        </w:rPr>
      </w:pPr>
      <w:r>
        <w:rPr>
          <w:sz w:val="23"/>
          <w:szCs w:val="23"/>
        </w:rPr>
        <w:t>Repairs</w:t>
      </w:r>
    </w:p>
    <w:p w14:paraId="05236EF7" w14:textId="77777777" w:rsidR="0019500D" w:rsidRPr="00930EBD" w:rsidRDefault="0019500D" w:rsidP="0019500D">
      <w:pPr>
        <w:pStyle w:val="Default"/>
        <w:numPr>
          <w:ilvl w:val="0"/>
          <w:numId w:val="2"/>
        </w:numPr>
        <w:rPr>
          <w:sz w:val="28"/>
          <w:szCs w:val="28"/>
        </w:rPr>
      </w:pPr>
      <w:r>
        <w:rPr>
          <w:sz w:val="23"/>
          <w:szCs w:val="23"/>
        </w:rPr>
        <w:t>Adjustments</w:t>
      </w:r>
    </w:p>
    <w:p w14:paraId="3B64B4ED" w14:textId="77777777" w:rsidR="0019500D" w:rsidRPr="00930EBD" w:rsidRDefault="0019500D" w:rsidP="0019500D">
      <w:pPr>
        <w:pStyle w:val="Default"/>
        <w:numPr>
          <w:ilvl w:val="0"/>
          <w:numId w:val="2"/>
        </w:numPr>
        <w:rPr>
          <w:sz w:val="28"/>
          <w:szCs w:val="28"/>
        </w:rPr>
      </w:pPr>
      <w:r>
        <w:rPr>
          <w:sz w:val="23"/>
          <w:szCs w:val="23"/>
        </w:rPr>
        <w:t>Shades</w:t>
      </w:r>
    </w:p>
    <w:p w14:paraId="217DAE9B" w14:textId="77777777" w:rsidR="0019500D" w:rsidRPr="00930EBD" w:rsidRDefault="0019500D" w:rsidP="0019500D">
      <w:pPr>
        <w:pStyle w:val="Default"/>
        <w:numPr>
          <w:ilvl w:val="0"/>
          <w:numId w:val="2"/>
        </w:numPr>
        <w:rPr>
          <w:sz w:val="28"/>
          <w:szCs w:val="28"/>
        </w:rPr>
      </w:pPr>
      <w:r>
        <w:rPr>
          <w:sz w:val="23"/>
          <w:szCs w:val="23"/>
        </w:rPr>
        <w:t>Margins</w:t>
      </w:r>
    </w:p>
    <w:p w14:paraId="6DA04739" w14:textId="77777777" w:rsidR="0019500D" w:rsidRPr="00930EBD" w:rsidRDefault="0019500D" w:rsidP="0019500D">
      <w:pPr>
        <w:pStyle w:val="Default"/>
        <w:numPr>
          <w:ilvl w:val="0"/>
          <w:numId w:val="2"/>
        </w:numPr>
        <w:rPr>
          <w:sz w:val="28"/>
          <w:szCs w:val="28"/>
        </w:rPr>
      </w:pPr>
      <w:r>
        <w:rPr>
          <w:sz w:val="23"/>
          <w:szCs w:val="23"/>
        </w:rPr>
        <w:t>Contacts</w:t>
      </w:r>
    </w:p>
    <w:p w14:paraId="38D94A85" w14:textId="77777777" w:rsidR="0019500D" w:rsidRPr="00930EBD" w:rsidRDefault="0019500D" w:rsidP="0019500D">
      <w:pPr>
        <w:pStyle w:val="Default"/>
        <w:numPr>
          <w:ilvl w:val="0"/>
          <w:numId w:val="2"/>
        </w:numPr>
        <w:rPr>
          <w:sz w:val="28"/>
          <w:szCs w:val="28"/>
        </w:rPr>
      </w:pPr>
      <w:r>
        <w:rPr>
          <w:sz w:val="23"/>
          <w:szCs w:val="23"/>
        </w:rPr>
        <w:t>Occlusion</w:t>
      </w:r>
    </w:p>
    <w:p w14:paraId="030CB10E" w14:textId="77777777" w:rsidR="0019500D" w:rsidRDefault="0019500D" w:rsidP="0019500D">
      <w:pPr>
        <w:pStyle w:val="Default"/>
        <w:ind w:left="720"/>
        <w:rPr>
          <w:sz w:val="28"/>
          <w:szCs w:val="28"/>
        </w:rPr>
      </w:pPr>
    </w:p>
    <w:p w14:paraId="18F1064F" w14:textId="77777777" w:rsidR="0019500D" w:rsidRPr="00930EBD" w:rsidRDefault="0019500D" w:rsidP="0019500D">
      <w:pPr>
        <w:pStyle w:val="Default"/>
        <w:ind w:left="720"/>
        <w:rPr>
          <w:sz w:val="28"/>
          <w:szCs w:val="28"/>
        </w:rPr>
      </w:pPr>
      <w:r w:rsidRPr="00930EBD">
        <w:rPr>
          <w:sz w:val="23"/>
          <w:szCs w:val="23"/>
        </w:rPr>
        <w:t xml:space="preserve"> This warranty is in lieu of all other warranties, whether expressed or implied and may not be modified by any agent, employee, representative or distributor of Ocean Blue Dental Lab, LLC</w:t>
      </w:r>
      <w:r w:rsidRPr="00930EBD">
        <w:rPr>
          <w:sz w:val="28"/>
          <w:szCs w:val="28"/>
        </w:rPr>
        <w:t>.</w:t>
      </w:r>
    </w:p>
    <w:p w14:paraId="718BBC39" w14:textId="77777777" w:rsidR="0019500D" w:rsidRDefault="0019500D" w:rsidP="0019500D">
      <w:pPr>
        <w:pStyle w:val="Default"/>
        <w:jc w:val="center"/>
        <w:rPr>
          <w:sz w:val="20"/>
          <w:szCs w:val="20"/>
        </w:rPr>
      </w:pPr>
      <w:r>
        <w:rPr>
          <w:sz w:val="20"/>
          <w:szCs w:val="20"/>
        </w:rPr>
        <w:t>1830 9</w:t>
      </w:r>
      <w:r>
        <w:rPr>
          <w:sz w:val="13"/>
          <w:szCs w:val="13"/>
        </w:rPr>
        <w:t xml:space="preserve">th </w:t>
      </w:r>
      <w:r>
        <w:rPr>
          <w:sz w:val="20"/>
          <w:szCs w:val="20"/>
        </w:rPr>
        <w:t>Ave North, St. Petersburg, FL 33713</w:t>
      </w:r>
    </w:p>
    <w:p w14:paraId="18C0B80B" w14:textId="77777777" w:rsidR="0019500D" w:rsidRDefault="0019500D" w:rsidP="0019500D">
      <w:pPr>
        <w:pStyle w:val="Default"/>
        <w:jc w:val="center"/>
        <w:rPr>
          <w:sz w:val="20"/>
          <w:szCs w:val="20"/>
        </w:rPr>
      </w:pPr>
      <w:r>
        <w:rPr>
          <w:sz w:val="20"/>
          <w:szCs w:val="20"/>
        </w:rPr>
        <w:t>Phone: 1.800.829.2583</w:t>
      </w:r>
    </w:p>
    <w:p w14:paraId="34612FAD" w14:textId="77777777" w:rsidR="0019500D" w:rsidRDefault="0019500D" w:rsidP="0019500D">
      <w:pPr>
        <w:jc w:val="center"/>
      </w:pPr>
      <w:r>
        <w:rPr>
          <w:sz w:val="20"/>
          <w:szCs w:val="20"/>
        </w:rPr>
        <w:t>info@oceanbluedentallab.com</w:t>
      </w:r>
    </w:p>
    <w:p w14:paraId="37BB7B36" w14:textId="77777777" w:rsidR="00F55C2A" w:rsidRDefault="00F55C2A"/>
    <w:sectPr w:rsidR="00F55C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altName w:val="Franklin Gothic"/>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30430C"/>
    <w:multiLevelType w:val="hybridMultilevel"/>
    <w:tmpl w:val="6A4A1808"/>
    <w:lvl w:ilvl="0" w:tplc="B0E283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C6266B"/>
    <w:multiLevelType w:val="hybridMultilevel"/>
    <w:tmpl w:val="56988732"/>
    <w:lvl w:ilvl="0" w:tplc="9A4E1FFC">
      <w:start w:val="1"/>
      <w:numFmt w:val="decimal"/>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065294">
    <w:abstractNumId w:val="0"/>
  </w:num>
  <w:num w:numId="2" w16cid:durableId="2081822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00D"/>
    <w:rsid w:val="0018322F"/>
    <w:rsid w:val="0019500D"/>
    <w:rsid w:val="00380288"/>
    <w:rsid w:val="004A261B"/>
    <w:rsid w:val="00CA1F54"/>
    <w:rsid w:val="00F267CC"/>
    <w:rsid w:val="00F55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AA7D1"/>
  <w15:chartTrackingRefBased/>
  <w15:docId w15:val="{90B326D3-7E2F-4EBC-BC4B-3127FB268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0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9500D"/>
    <w:pPr>
      <w:autoSpaceDE w:val="0"/>
      <w:autoSpaceDN w:val="0"/>
      <w:adjustRightInd w:val="0"/>
      <w:spacing w:after="0" w:line="240" w:lineRule="auto"/>
    </w:pPr>
    <w:rPr>
      <w:rFonts w:ascii="Franklin Gothic Book" w:hAnsi="Franklin Gothic Book" w:cs="Franklin Gothic Book"/>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D. Torres</dc:creator>
  <cp:keywords/>
  <dc:description/>
  <cp:lastModifiedBy>Luis D. Torres</cp:lastModifiedBy>
  <cp:revision>2</cp:revision>
  <cp:lastPrinted>2023-11-08T18:58:00Z</cp:lastPrinted>
  <dcterms:created xsi:type="dcterms:W3CDTF">2023-11-08T18:49:00Z</dcterms:created>
  <dcterms:modified xsi:type="dcterms:W3CDTF">2024-05-16T14:51:00Z</dcterms:modified>
</cp:coreProperties>
</file>